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3D2D895" w14:textId="77777777" w:rsidR="00CB0B70" w:rsidRDefault="00CB0B70">
      <w:pPr>
        <w:pStyle w:val="Heading1"/>
        <w:tabs>
          <w:tab w:val="left" w:pos="0"/>
        </w:tabs>
        <w:jc w:val="center"/>
        <w:rPr>
          <w:lang w:val="hu-HU"/>
        </w:rPr>
      </w:pPr>
      <w:r>
        <w:rPr>
          <w:lang w:val="hu-HU"/>
        </w:rPr>
        <w:t>Magyarországi eduroam föderációs tagsági szerződés</w:t>
      </w:r>
    </w:p>
    <w:p w14:paraId="5ACBB10E" w14:textId="77777777" w:rsidR="00CB0B70" w:rsidRDefault="00CB0B70">
      <w:pPr>
        <w:pStyle w:val="BodyText"/>
        <w:jc w:val="center"/>
        <w:rPr>
          <w:lang w:val="hu-HU"/>
        </w:rPr>
      </w:pPr>
    </w:p>
    <w:p w14:paraId="535459A0" w14:textId="77777777" w:rsidR="00CB0B70" w:rsidRPr="009113FD" w:rsidRDefault="00CB0B70">
      <w:pPr>
        <w:pStyle w:val="BodyText"/>
        <w:jc w:val="left"/>
        <w:rPr>
          <w:sz w:val="20"/>
          <w:szCs w:val="20"/>
          <w:lang w:val="hu-HU"/>
        </w:rPr>
      </w:pPr>
      <w:r w:rsidRPr="009113FD">
        <w:rPr>
          <w:sz w:val="20"/>
          <w:szCs w:val="20"/>
          <w:lang w:val="hu-HU"/>
        </w:rPr>
        <w:t>amely létrejött az</w:t>
      </w:r>
    </w:p>
    <w:p w14:paraId="65FF2C69" w14:textId="77777777" w:rsidR="00CB0B70" w:rsidRPr="009113FD" w:rsidRDefault="00AC1942">
      <w:pPr>
        <w:pStyle w:val="BodyText"/>
        <w:tabs>
          <w:tab w:val="right" w:pos="2153"/>
          <w:tab w:val="left" w:pos="6632"/>
        </w:tabs>
        <w:jc w:val="center"/>
        <w:rPr>
          <w:sz w:val="20"/>
          <w:szCs w:val="20"/>
          <w:lang w:val="hu-HU"/>
        </w:rPr>
      </w:pPr>
      <w:r w:rsidRPr="009113FD">
        <w:rPr>
          <w:b/>
          <w:bCs/>
          <w:sz w:val="20"/>
          <w:szCs w:val="20"/>
          <w:lang w:val="hu-HU"/>
        </w:rPr>
        <w:t>Kormányzati Informatikai Fejlesztési Ügynökség (KIFÜ)</w:t>
      </w:r>
      <w:r w:rsidR="00CB0B70" w:rsidRPr="009113FD">
        <w:rPr>
          <w:b/>
          <w:bCs/>
          <w:sz w:val="20"/>
          <w:szCs w:val="20"/>
          <w:lang w:val="hu-HU"/>
        </w:rPr>
        <w:br/>
      </w:r>
      <w:r w:rsidR="009D3307">
        <w:rPr>
          <w:sz w:val="20"/>
          <w:szCs w:val="20"/>
          <w:lang w:val="hu-HU"/>
        </w:rPr>
        <w:t>székhely:</w:t>
      </w:r>
      <w:r w:rsidR="009D3307">
        <w:rPr>
          <w:sz w:val="20"/>
          <w:szCs w:val="20"/>
          <w:lang w:val="hu-HU"/>
        </w:rPr>
        <w:tab/>
        <w:t xml:space="preserve"> 1134</w:t>
      </w:r>
      <w:r w:rsidR="00CB0B70" w:rsidRPr="009113FD">
        <w:rPr>
          <w:sz w:val="20"/>
          <w:szCs w:val="20"/>
          <w:lang w:val="hu-HU"/>
        </w:rPr>
        <w:t xml:space="preserve"> </w:t>
      </w:r>
      <w:r w:rsidR="009D3307">
        <w:rPr>
          <w:sz w:val="20"/>
          <w:szCs w:val="20"/>
          <w:lang w:val="hu-HU"/>
        </w:rPr>
        <w:t>Budapest, Váci út 35</w:t>
      </w:r>
      <w:r w:rsidR="00CB0B70" w:rsidRPr="009113FD">
        <w:rPr>
          <w:sz w:val="20"/>
          <w:szCs w:val="20"/>
          <w:lang w:val="hu-HU"/>
        </w:rPr>
        <w:t>.</w:t>
      </w:r>
    </w:p>
    <w:p w14:paraId="09579775" w14:textId="77777777" w:rsidR="00CB0B70" w:rsidRPr="00CA5AD6" w:rsidRDefault="00CB0B70">
      <w:pPr>
        <w:pStyle w:val="BodyText"/>
        <w:tabs>
          <w:tab w:val="right" w:pos="2153"/>
          <w:tab w:val="left" w:pos="6632"/>
        </w:tabs>
        <w:jc w:val="center"/>
        <w:rPr>
          <w:sz w:val="20"/>
          <w:szCs w:val="20"/>
          <w:lang w:val="hu-HU"/>
        </w:rPr>
      </w:pPr>
      <w:r w:rsidRPr="009113FD">
        <w:rPr>
          <w:sz w:val="20"/>
          <w:szCs w:val="20"/>
          <w:lang w:val="hu-HU"/>
        </w:rPr>
        <w:t xml:space="preserve">képviseli: </w:t>
      </w:r>
      <w:r w:rsidR="00AC1942" w:rsidRPr="009113FD">
        <w:rPr>
          <w:sz w:val="20"/>
          <w:szCs w:val="20"/>
          <w:lang w:val="hu-HU"/>
        </w:rPr>
        <w:t>Szijártó Zoltán</w:t>
      </w:r>
      <w:r w:rsidRPr="009113FD">
        <w:rPr>
          <w:sz w:val="20"/>
          <w:szCs w:val="20"/>
          <w:lang w:val="hu-HU"/>
        </w:rPr>
        <w:t xml:space="preserve">, </w:t>
      </w:r>
      <w:r w:rsidR="00AC1942" w:rsidRPr="009113FD">
        <w:rPr>
          <w:sz w:val="20"/>
          <w:szCs w:val="20"/>
          <w:lang w:val="hu-HU"/>
        </w:rPr>
        <w:t>elnök</w:t>
      </w:r>
      <w:r w:rsidRPr="009113FD">
        <w:rPr>
          <w:sz w:val="20"/>
          <w:szCs w:val="20"/>
          <w:lang w:val="hu-HU"/>
        </w:rPr>
        <w:br/>
        <w:t>e-mail: i</w:t>
      </w:r>
      <w:r w:rsidR="00AC1942" w:rsidRPr="009113FD">
        <w:rPr>
          <w:sz w:val="20"/>
          <w:szCs w:val="20"/>
          <w:lang w:val="hu-HU"/>
        </w:rPr>
        <w:t>nfo</w:t>
      </w:r>
      <w:r w:rsidRPr="009113FD">
        <w:rPr>
          <w:sz w:val="20"/>
          <w:szCs w:val="20"/>
          <w:lang w:val="hu-HU"/>
        </w:rPr>
        <w:t>@</w:t>
      </w:r>
      <w:r w:rsidR="00AC1942" w:rsidRPr="009113FD">
        <w:rPr>
          <w:sz w:val="20"/>
          <w:szCs w:val="20"/>
          <w:lang w:val="hu-HU"/>
        </w:rPr>
        <w:t>kifu.gov</w:t>
      </w:r>
      <w:r w:rsidRPr="009113FD">
        <w:rPr>
          <w:sz w:val="20"/>
          <w:szCs w:val="20"/>
          <w:lang w:val="hu-HU"/>
        </w:rPr>
        <w:t xml:space="preserve">.hu </w:t>
      </w:r>
      <w:r w:rsidRPr="009113FD">
        <w:rPr>
          <w:sz w:val="20"/>
          <w:szCs w:val="20"/>
          <w:lang w:val="hu-HU"/>
        </w:rPr>
        <w:br/>
        <w:t xml:space="preserve">fax: </w:t>
      </w:r>
      <w:r w:rsidRPr="009113FD">
        <w:rPr>
          <w:rStyle w:val="Strong"/>
          <w:b w:val="0"/>
          <w:bCs w:val="0"/>
          <w:sz w:val="20"/>
          <w:szCs w:val="20"/>
        </w:rPr>
        <w:t xml:space="preserve">(1) </w:t>
      </w:r>
      <w:r w:rsidR="00AC1942" w:rsidRPr="009113FD">
        <w:rPr>
          <w:rStyle w:val="elerhetosegfeher"/>
          <w:sz w:val="20"/>
          <w:szCs w:val="20"/>
        </w:rPr>
        <w:t>795-0036</w:t>
      </w:r>
      <w:r w:rsidRPr="009113FD">
        <w:rPr>
          <w:rStyle w:val="Strong"/>
          <w:b w:val="0"/>
          <w:bCs w:val="0"/>
          <w:sz w:val="20"/>
          <w:szCs w:val="20"/>
        </w:rPr>
        <w:br/>
      </w:r>
      <w:r w:rsidRPr="00CA5AD6">
        <w:rPr>
          <w:sz w:val="20"/>
          <w:szCs w:val="20"/>
          <w:lang w:val="hu-HU"/>
        </w:rPr>
        <w:t xml:space="preserve">telefon: (1) </w:t>
      </w:r>
      <w:r w:rsidR="00AC1942" w:rsidRPr="00CA5AD6">
        <w:rPr>
          <w:sz w:val="20"/>
          <w:szCs w:val="20"/>
          <w:lang w:val="hu-HU"/>
        </w:rPr>
        <w:t>795-2871</w:t>
      </w:r>
    </w:p>
    <w:p w14:paraId="005A18C8" w14:textId="77777777" w:rsidR="00CB0B70" w:rsidRPr="00CA5AD6" w:rsidRDefault="00CB0B70">
      <w:pPr>
        <w:pStyle w:val="BodyText"/>
        <w:jc w:val="left"/>
        <w:rPr>
          <w:sz w:val="20"/>
          <w:szCs w:val="20"/>
          <w:lang w:val="hu-HU"/>
        </w:rPr>
      </w:pPr>
      <w:r w:rsidRPr="009113FD">
        <w:rPr>
          <w:sz w:val="20"/>
          <w:szCs w:val="20"/>
          <w:lang w:val="hu-HU"/>
        </w:rPr>
        <w:t>és a</w:t>
      </w:r>
      <w:r w:rsidRPr="00CA5AD6">
        <w:rPr>
          <w:sz w:val="20"/>
          <w:szCs w:val="20"/>
          <w:lang w:val="hu-HU"/>
        </w:rPr>
        <w:t>z</w:t>
      </w:r>
    </w:p>
    <w:p w14:paraId="1B7569C1" w14:textId="77777777" w:rsidR="00CB0B70" w:rsidRPr="00835E80" w:rsidRDefault="00CB0B70" w:rsidP="00835E80">
      <w:pPr>
        <w:pStyle w:val="BodyText"/>
        <w:jc w:val="center"/>
        <w:rPr>
          <w:sz w:val="20"/>
          <w:szCs w:val="20"/>
          <w:lang w:val="hu-HU" w:bidi="hu-HU"/>
        </w:rPr>
      </w:pPr>
      <w:r w:rsidRPr="009113FD">
        <w:rPr>
          <w:b/>
          <w:bCs/>
          <w:sz w:val="20"/>
          <w:szCs w:val="20"/>
          <w:lang w:val="hu-HU"/>
        </w:rPr>
        <w:br/>
      </w:r>
      <w:r w:rsidRPr="009113FD">
        <w:rPr>
          <w:sz w:val="20"/>
          <w:szCs w:val="20"/>
          <w:lang w:val="hu-HU"/>
        </w:rPr>
        <w:t xml:space="preserve">székhely: </w:t>
      </w:r>
    </w:p>
    <w:p w14:paraId="0266D454" w14:textId="77777777" w:rsidR="00CB0B70" w:rsidRPr="00CA5AD6" w:rsidRDefault="00CB0B70">
      <w:pPr>
        <w:pStyle w:val="BodyText"/>
        <w:jc w:val="center"/>
        <w:rPr>
          <w:sz w:val="20"/>
          <w:szCs w:val="20"/>
          <w:lang w:val="hu-HU"/>
        </w:rPr>
      </w:pPr>
      <w:r w:rsidRPr="00CA5AD6">
        <w:rPr>
          <w:sz w:val="20"/>
          <w:szCs w:val="20"/>
          <w:lang w:val="hu-HU"/>
        </w:rPr>
        <w:t xml:space="preserve">képviseli: </w:t>
      </w:r>
      <w:r w:rsidRPr="00CA5AD6">
        <w:rPr>
          <w:sz w:val="20"/>
          <w:szCs w:val="20"/>
          <w:lang w:val="hu-HU"/>
        </w:rPr>
        <w:br/>
        <w:t xml:space="preserve">e-mail: </w:t>
      </w:r>
      <w:r w:rsidR="00CA5AD6">
        <w:rPr>
          <w:sz w:val="20"/>
          <w:szCs w:val="20"/>
          <w:lang w:val="hu-HU"/>
        </w:rPr>
        <w:t xml:space="preserve"> </w:t>
      </w:r>
      <w:r w:rsidRPr="00CA5AD6">
        <w:rPr>
          <w:sz w:val="20"/>
          <w:szCs w:val="20"/>
          <w:lang w:val="hu-HU"/>
        </w:rPr>
        <w:br/>
        <w:t xml:space="preserve">fax: </w:t>
      </w:r>
      <w:r w:rsidR="00CA5AD6">
        <w:rPr>
          <w:sz w:val="20"/>
          <w:szCs w:val="20"/>
          <w:lang w:val="hu-HU"/>
        </w:rPr>
        <w:t xml:space="preserve"> </w:t>
      </w:r>
      <w:r w:rsidRPr="00CA5AD6">
        <w:rPr>
          <w:sz w:val="20"/>
          <w:szCs w:val="20"/>
          <w:lang w:val="hu-HU"/>
        </w:rPr>
        <w:br/>
        <w:t xml:space="preserve">telefon: </w:t>
      </w:r>
      <w:r w:rsidR="00CA5AD6">
        <w:rPr>
          <w:sz w:val="20"/>
          <w:szCs w:val="20"/>
          <w:lang w:val="hu-HU"/>
        </w:rPr>
        <w:t xml:space="preserve"> </w:t>
      </w:r>
    </w:p>
    <w:p w14:paraId="3DEC59C1" w14:textId="77777777" w:rsidR="00CB0B70" w:rsidRPr="009113FD" w:rsidRDefault="00CB0B70">
      <w:pPr>
        <w:pStyle w:val="BodyText"/>
        <w:jc w:val="center"/>
        <w:rPr>
          <w:sz w:val="20"/>
          <w:szCs w:val="20"/>
          <w:lang w:val="hu-HU"/>
        </w:rPr>
      </w:pPr>
      <w:r w:rsidRPr="009113FD">
        <w:rPr>
          <w:sz w:val="20"/>
          <w:szCs w:val="20"/>
          <w:lang w:val="hu-HU"/>
        </w:rPr>
        <w:t>(a továbbiakban: „Intézmény”)</w:t>
      </w:r>
    </w:p>
    <w:p w14:paraId="2F3C26A5" w14:textId="77777777" w:rsidR="00CB0B70" w:rsidRPr="009113FD" w:rsidRDefault="00CB0B70">
      <w:pPr>
        <w:pStyle w:val="BodyText"/>
        <w:jc w:val="left"/>
        <w:rPr>
          <w:sz w:val="20"/>
          <w:szCs w:val="20"/>
          <w:lang w:val="hu-HU"/>
        </w:rPr>
      </w:pPr>
      <w:r w:rsidRPr="009113FD">
        <w:rPr>
          <w:sz w:val="20"/>
          <w:szCs w:val="20"/>
          <w:lang w:val="hu-HU"/>
        </w:rPr>
        <w:t>(a továbbiakban együttesen: „Felek”) között.</w:t>
      </w:r>
    </w:p>
    <w:p w14:paraId="31A35724" w14:textId="77777777" w:rsidR="00CB0B70" w:rsidRPr="009113FD" w:rsidRDefault="00CB0B70">
      <w:pPr>
        <w:pStyle w:val="Heading1"/>
        <w:tabs>
          <w:tab w:val="left" w:pos="0"/>
        </w:tabs>
        <w:rPr>
          <w:sz w:val="20"/>
          <w:szCs w:val="20"/>
        </w:rPr>
      </w:pPr>
      <w:r w:rsidRPr="009113FD">
        <w:rPr>
          <w:sz w:val="20"/>
          <w:szCs w:val="20"/>
        </w:rPr>
        <w:t>A szerződés tárgya</w:t>
      </w:r>
    </w:p>
    <w:p w14:paraId="6252D9B1" w14:textId="77777777" w:rsidR="00CB0B70" w:rsidRPr="009113FD" w:rsidRDefault="00CB0B70">
      <w:pPr>
        <w:pStyle w:val="BodyText"/>
        <w:rPr>
          <w:rFonts w:eastAsia="Arial" w:cs="Arial"/>
          <w:sz w:val="20"/>
          <w:szCs w:val="20"/>
        </w:rPr>
      </w:pPr>
      <w:r w:rsidRPr="009113FD">
        <w:rPr>
          <w:sz w:val="20"/>
          <w:szCs w:val="20"/>
        </w:rPr>
        <w:t xml:space="preserve">A Felek megállapodnak abban, hogy az Intézmény részt vesz a magyarországi eduroam föderációban (a továbbiakban: „Föderáció”) eduroam tagintézményként, továbbá abban, hogy </w:t>
      </w:r>
      <w:r w:rsidRPr="009113FD">
        <w:rPr>
          <w:rFonts w:eastAsia="Arial" w:cs="Arial"/>
          <w:sz w:val="20"/>
          <w:szCs w:val="20"/>
        </w:rPr>
        <w:t>együttműködnek az eduroam szolgáltatás működtetésében és fejlesztésében.</w:t>
      </w:r>
    </w:p>
    <w:p w14:paraId="1F763E6F" w14:textId="77777777" w:rsidR="00CB0B70" w:rsidRPr="009113FD" w:rsidRDefault="00CB0B70">
      <w:pPr>
        <w:pStyle w:val="Heading1"/>
        <w:tabs>
          <w:tab w:val="left" w:pos="0"/>
        </w:tabs>
        <w:rPr>
          <w:sz w:val="20"/>
          <w:szCs w:val="20"/>
        </w:rPr>
      </w:pPr>
      <w:r w:rsidRPr="009113FD">
        <w:rPr>
          <w:sz w:val="20"/>
          <w:szCs w:val="20"/>
        </w:rPr>
        <w:t>Kapcsolattartás</w:t>
      </w:r>
    </w:p>
    <w:p w14:paraId="1645E7B7" w14:textId="77777777" w:rsidR="00CB0B70" w:rsidRPr="009113FD" w:rsidRDefault="00CB0B70">
      <w:pPr>
        <w:pStyle w:val="BodyText"/>
        <w:rPr>
          <w:sz w:val="20"/>
          <w:szCs w:val="20"/>
        </w:rPr>
      </w:pPr>
      <w:r w:rsidRPr="009113FD">
        <w:rPr>
          <w:sz w:val="20"/>
          <w:szCs w:val="20"/>
        </w:rPr>
        <w:t>Az Intézmény Föderációban való tagságával kapcsolatos (nem műszaki) kérdésekben a Felek a fent megadott elérhetőségeiket használják a kapcsolattartáshoz. Írásban való értesítés történhet e-mailben, faxon, vagy postai úton.</w:t>
      </w:r>
    </w:p>
    <w:p w14:paraId="12D72496" w14:textId="77777777" w:rsidR="00CB0B70" w:rsidRPr="009113FD" w:rsidRDefault="00CB0B70">
      <w:pPr>
        <w:pStyle w:val="Heading1"/>
        <w:tabs>
          <w:tab w:val="left" w:pos="0"/>
        </w:tabs>
        <w:rPr>
          <w:sz w:val="20"/>
          <w:szCs w:val="20"/>
        </w:rPr>
      </w:pPr>
      <w:r w:rsidRPr="009113FD">
        <w:rPr>
          <w:sz w:val="20"/>
          <w:szCs w:val="20"/>
        </w:rPr>
        <w:t>A Föderáció szabályzata</w:t>
      </w:r>
    </w:p>
    <w:p w14:paraId="62A33E72" w14:textId="77777777" w:rsidR="00CB0B70" w:rsidRPr="009113FD" w:rsidRDefault="00CB0B70">
      <w:pPr>
        <w:pStyle w:val="BodyText"/>
        <w:rPr>
          <w:sz w:val="20"/>
          <w:szCs w:val="20"/>
        </w:rPr>
      </w:pPr>
      <w:r w:rsidRPr="009113FD">
        <w:rPr>
          <w:sz w:val="20"/>
          <w:szCs w:val="20"/>
        </w:rPr>
        <w:t>A Föderáció működését az „</w:t>
      </w:r>
      <w:r w:rsidR="00316A24" w:rsidRPr="009113FD">
        <w:rPr>
          <w:sz w:val="20"/>
          <w:szCs w:val="20"/>
        </w:rPr>
        <w:t xml:space="preserve">KIFÜ </w:t>
      </w:r>
      <w:r w:rsidRPr="009113FD">
        <w:rPr>
          <w:sz w:val="20"/>
          <w:szCs w:val="20"/>
        </w:rPr>
        <w:t>NIIF</w:t>
      </w:r>
      <w:r w:rsidR="00316A24" w:rsidRPr="009113FD">
        <w:rPr>
          <w:sz w:val="20"/>
          <w:szCs w:val="20"/>
        </w:rPr>
        <w:t xml:space="preserve"> Program</w:t>
      </w:r>
      <w:r w:rsidRPr="009113FD">
        <w:rPr>
          <w:sz w:val="20"/>
          <w:szCs w:val="20"/>
        </w:rPr>
        <w:t xml:space="preserve"> eduroam szabályzat” című dokumentum (a továbbiakban: „Szabályzat”) tartalmazza.</w:t>
      </w:r>
    </w:p>
    <w:p w14:paraId="2B9F7ED8" w14:textId="77777777" w:rsidR="00CB0B70" w:rsidRPr="009113FD" w:rsidRDefault="00CB0B70">
      <w:pPr>
        <w:pStyle w:val="BodyText"/>
        <w:rPr>
          <w:sz w:val="20"/>
          <w:szCs w:val="20"/>
        </w:rPr>
      </w:pPr>
      <w:r w:rsidRPr="009113FD">
        <w:rPr>
          <w:sz w:val="20"/>
          <w:szCs w:val="20"/>
        </w:rPr>
        <w:t xml:space="preserve">A Szabályzatnak a jelen szerződés aláírásakor érvényes változata a szerződés melléklete. A Szabályzat aktuális változata megtalálható a </w:t>
      </w:r>
      <w:hyperlink r:id="rId7" w:history="1">
        <w:r w:rsidRPr="009113FD">
          <w:rPr>
            <w:rStyle w:val="Hyperlink"/>
            <w:sz w:val="20"/>
            <w:szCs w:val="20"/>
          </w:rPr>
          <w:t>http://www.eduroam.hu/</w:t>
        </w:r>
      </w:hyperlink>
      <w:r w:rsidRPr="009113FD">
        <w:rPr>
          <w:sz w:val="20"/>
          <w:szCs w:val="20"/>
        </w:rPr>
        <w:t xml:space="preserve"> oldalról indulva. A Szabályzat tervezett módosítása esetén az új változatot az </w:t>
      </w:r>
      <w:r w:rsidR="00AC1942" w:rsidRPr="009113FD">
        <w:rPr>
          <w:sz w:val="20"/>
          <w:szCs w:val="20"/>
        </w:rPr>
        <w:t>KIFÜ</w:t>
      </w:r>
      <w:r w:rsidRPr="009113FD">
        <w:rPr>
          <w:sz w:val="20"/>
          <w:szCs w:val="20"/>
        </w:rPr>
        <w:t xml:space="preserve"> annak tervezett hatályba lépése előtt legalább 30 naptári nappal közzéteszi a fent említett weboldalon, és ezzel egy időben írásban tájékoztatja az Intézményt a tervezett változásról.</w:t>
      </w:r>
    </w:p>
    <w:p w14:paraId="20D1FFBC" w14:textId="77777777" w:rsidR="00CB0B70" w:rsidRPr="009113FD" w:rsidRDefault="00CB0B70">
      <w:pPr>
        <w:pStyle w:val="BodyText"/>
        <w:rPr>
          <w:sz w:val="20"/>
          <w:szCs w:val="20"/>
        </w:rPr>
      </w:pPr>
      <w:r w:rsidRPr="009113FD">
        <w:rPr>
          <w:sz w:val="20"/>
          <w:szCs w:val="20"/>
        </w:rPr>
        <w:t xml:space="preserve">Amennyiben az Intézmény az új Szabályzatot nem tartja elfogadhatónak, vagy annak előírásait nem kívánja betartani, úgy egyrészt erről írásban értesíti az </w:t>
      </w:r>
      <w:r w:rsidR="00AC1942" w:rsidRPr="009113FD">
        <w:rPr>
          <w:sz w:val="20"/>
          <w:szCs w:val="20"/>
        </w:rPr>
        <w:t>KIFÜ</w:t>
      </w:r>
      <w:r w:rsidRPr="009113FD">
        <w:rPr>
          <w:sz w:val="20"/>
          <w:szCs w:val="20"/>
        </w:rPr>
        <w:t xml:space="preserve"> legkésőbb az új Szabályzat tervezett hatályba lépése előtt 15 naptári nappal, másrészt az új Szabályzat tényleges hatályba lépése esetén az Intézmény eduroam föderációs tagsági viszonya megszűnik. Ilyen értesítés hiányában az Intézmény az új Szabályzatot elfogadja, és annak hatályba lépésétől betartja előírásait.</w:t>
      </w:r>
    </w:p>
    <w:p w14:paraId="334C8BEA" w14:textId="77777777" w:rsidR="00316A24" w:rsidRPr="009113FD" w:rsidRDefault="00CB0B70">
      <w:pPr>
        <w:pStyle w:val="BodyText"/>
        <w:rPr>
          <w:sz w:val="20"/>
          <w:szCs w:val="20"/>
        </w:rPr>
      </w:pPr>
      <w:r w:rsidRPr="009113FD">
        <w:rPr>
          <w:sz w:val="20"/>
          <w:szCs w:val="20"/>
        </w:rPr>
        <w:t xml:space="preserve">Az új Szabályzat tényleges hatályba lépéséről vagy visszavonásáról az </w:t>
      </w:r>
      <w:r w:rsidR="00AC1942" w:rsidRPr="009113FD">
        <w:rPr>
          <w:sz w:val="20"/>
          <w:szCs w:val="20"/>
        </w:rPr>
        <w:t>KIFÜ</w:t>
      </w:r>
      <w:r w:rsidRPr="009113FD">
        <w:rPr>
          <w:sz w:val="20"/>
          <w:szCs w:val="20"/>
        </w:rPr>
        <w:t xml:space="preserve"> dönt a tervezett hatályba lépés időpontja előtt.</w:t>
      </w:r>
    </w:p>
    <w:p w14:paraId="1AA067D4" w14:textId="77777777" w:rsidR="00CB0B70" w:rsidRPr="009113FD" w:rsidRDefault="00CB0B70">
      <w:pPr>
        <w:pStyle w:val="Heading1"/>
        <w:tabs>
          <w:tab w:val="left" w:pos="0"/>
        </w:tabs>
        <w:rPr>
          <w:sz w:val="20"/>
          <w:szCs w:val="20"/>
        </w:rPr>
      </w:pPr>
      <w:r w:rsidRPr="009113FD">
        <w:rPr>
          <w:sz w:val="20"/>
          <w:szCs w:val="20"/>
        </w:rPr>
        <w:t>Tagsági viszony</w:t>
      </w:r>
    </w:p>
    <w:p w14:paraId="16BBDF00" w14:textId="77777777" w:rsidR="00CB0B70" w:rsidRPr="009113FD" w:rsidRDefault="00CB0B70">
      <w:pPr>
        <w:pStyle w:val="BodyText"/>
        <w:rPr>
          <w:sz w:val="20"/>
          <w:szCs w:val="20"/>
        </w:rPr>
      </w:pPr>
      <w:r w:rsidRPr="009113FD">
        <w:rPr>
          <w:sz w:val="20"/>
          <w:szCs w:val="20"/>
        </w:rPr>
        <w:t>A Föderációban eduroam tagintézményként való tagság feltételei az Intézmény számára a következők:</w:t>
      </w:r>
    </w:p>
    <w:p w14:paraId="4066B235" w14:textId="77777777" w:rsidR="00CB0B70" w:rsidRPr="009113FD" w:rsidRDefault="00CB0B70">
      <w:pPr>
        <w:pStyle w:val="BodyText"/>
        <w:numPr>
          <w:ilvl w:val="0"/>
          <w:numId w:val="2"/>
        </w:numPr>
        <w:tabs>
          <w:tab w:val="left" w:pos="720"/>
        </w:tabs>
        <w:rPr>
          <w:sz w:val="20"/>
          <w:szCs w:val="20"/>
        </w:rPr>
      </w:pPr>
      <w:r w:rsidRPr="009113FD">
        <w:rPr>
          <w:sz w:val="20"/>
          <w:szCs w:val="20"/>
        </w:rPr>
        <w:t xml:space="preserve">érvényes </w:t>
      </w:r>
      <w:r w:rsidR="00316A24" w:rsidRPr="009113FD">
        <w:rPr>
          <w:sz w:val="20"/>
          <w:szCs w:val="20"/>
        </w:rPr>
        <w:t>csatlakozási szerződése van a KIFÜ által működtetett NIIF Program Információs Hálózatához. (korábbi megnevezés: T</w:t>
      </w:r>
      <w:r w:rsidRPr="009113FD">
        <w:rPr>
          <w:sz w:val="20"/>
          <w:szCs w:val="20"/>
        </w:rPr>
        <w:t>agintézményi szerződés</w:t>
      </w:r>
      <w:r w:rsidR="00316A24" w:rsidRPr="009113FD">
        <w:rPr>
          <w:sz w:val="20"/>
          <w:szCs w:val="20"/>
        </w:rPr>
        <w:t xml:space="preserve">) </w:t>
      </w:r>
    </w:p>
    <w:p w14:paraId="3ECF5F5D" w14:textId="77777777" w:rsidR="00CB0B70" w:rsidRPr="009113FD" w:rsidRDefault="00CB0B70">
      <w:pPr>
        <w:pStyle w:val="BodyText"/>
        <w:numPr>
          <w:ilvl w:val="0"/>
          <w:numId w:val="2"/>
        </w:numPr>
        <w:tabs>
          <w:tab w:val="left" w:pos="720"/>
        </w:tabs>
        <w:rPr>
          <w:sz w:val="20"/>
          <w:szCs w:val="20"/>
        </w:rPr>
      </w:pPr>
      <w:r w:rsidRPr="009113FD">
        <w:rPr>
          <w:sz w:val="20"/>
          <w:szCs w:val="20"/>
        </w:rPr>
        <w:lastRenderedPageBreak/>
        <w:t>elfogadja és betartja a Szabályzat előírásait</w:t>
      </w:r>
    </w:p>
    <w:p w14:paraId="348A50E5" w14:textId="77777777" w:rsidR="00CB0B70" w:rsidRPr="009113FD" w:rsidRDefault="00CB0B70">
      <w:pPr>
        <w:pStyle w:val="BodyText"/>
        <w:rPr>
          <w:sz w:val="20"/>
          <w:szCs w:val="20"/>
        </w:rPr>
      </w:pPr>
      <w:r w:rsidRPr="009113FD">
        <w:rPr>
          <w:sz w:val="20"/>
          <w:szCs w:val="20"/>
        </w:rPr>
        <w:t>Az Intézmény kijelenti, hogy eleget tesz a tagsági feltételeknek.</w:t>
      </w:r>
    </w:p>
    <w:p w14:paraId="394E406D" w14:textId="77777777" w:rsidR="00E878EA" w:rsidRPr="009113FD" w:rsidRDefault="00CB0B70" w:rsidP="00E878EA">
      <w:pPr>
        <w:pStyle w:val="BodyText"/>
        <w:rPr>
          <w:sz w:val="20"/>
          <w:szCs w:val="20"/>
        </w:rPr>
      </w:pPr>
      <w:r w:rsidRPr="009113FD">
        <w:rPr>
          <w:sz w:val="20"/>
          <w:szCs w:val="20"/>
        </w:rPr>
        <w:t xml:space="preserve">A tagsági feltételek teljesülésének ellenőrzésére a </w:t>
      </w:r>
      <w:r w:rsidR="00AC1942" w:rsidRPr="009113FD">
        <w:rPr>
          <w:sz w:val="20"/>
          <w:szCs w:val="20"/>
        </w:rPr>
        <w:t>KIFÜ</w:t>
      </w:r>
      <w:r w:rsidRPr="009113FD">
        <w:rPr>
          <w:sz w:val="20"/>
          <w:szCs w:val="20"/>
        </w:rPr>
        <w:t xml:space="preserve"> jogosult. A feltételek teljesülésének hiányában az </w:t>
      </w:r>
      <w:r w:rsidR="00AC1942" w:rsidRPr="009113FD">
        <w:rPr>
          <w:sz w:val="20"/>
          <w:szCs w:val="20"/>
        </w:rPr>
        <w:t>KIFÜ</w:t>
      </w:r>
      <w:r w:rsidR="00E878EA" w:rsidRPr="009113FD">
        <w:rPr>
          <w:sz w:val="20"/>
          <w:szCs w:val="20"/>
        </w:rPr>
        <w:t xml:space="preserve">15 napos határidővel írásban jogosult az Intézmény Föderációs tagságát felmondani. </w:t>
      </w:r>
      <w:r w:rsidRPr="009113FD">
        <w:rPr>
          <w:sz w:val="20"/>
          <w:szCs w:val="20"/>
        </w:rPr>
        <w:t xml:space="preserve"> </w:t>
      </w:r>
      <w:r w:rsidR="00E878EA" w:rsidRPr="009113FD">
        <w:rPr>
          <w:sz w:val="20"/>
          <w:szCs w:val="20"/>
        </w:rPr>
        <w:t xml:space="preserve">A 15 napos határidő a vonatkozó nyilatkozat másik fél általi kézhezvételánek időpontjától számít. </w:t>
      </w:r>
    </w:p>
    <w:p w14:paraId="0A0A6A45" w14:textId="77777777" w:rsidR="00E878EA" w:rsidRPr="009113FD" w:rsidRDefault="00CB0B70" w:rsidP="009113FD">
      <w:pPr>
        <w:pStyle w:val="BodyText"/>
        <w:rPr>
          <w:sz w:val="20"/>
          <w:szCs w:val="20"/>
        </w:rPr>
      </w:pPr>
      <w:r w:rsidRPr="009113FD">
        <w:rPr>
          <w:sz w:val="20"/>
          <w:szCs w:val="20"/>
        </w:rPr>
        <w:t xml:space="preserve">Az Intézmény az </w:t>
      </w:r>
      <w:r w:rsidR="00AC1942" w:rsidRPr="009113FD">
        <w:rPr>
          <w:sz w:val="20"/>
          <w:szCs w:val="20"/>
        </w:rPr>
        <w:t>KIFÜ-nél</w:t>
      </w:r>
      <w:r w:rsidRPr="009113FD">
        <w:rPr>
          <w:sz w:val="20"/>
          <w:szCs w:val="20"/>
        </w:rPr>
        <w:t xml:space="preserve"> írásban kezdeményezheti tagságának megszüntetését, amelyről az </w:t>
      </w:r>
      <w:r w:rsidR="00AC1942" w:rsidRPr="009113FD">
        <w:rPr>
          <w:sz w:val="20"/>
          <w:szCs w:val="20"/>
        </w:rPr>
        <w:t>KIFÜ</w:t>
      </w:r>
      <w:r w:rsidRPr="009113FD">
        <w:rPr>
          <w:sz w:val="20"/>
          <w:szCs w:val="20"/>
        </w:rPr>
        <w:t xml:space="preserve"> 15 napos határidővel gondoskodni köteles.</w:t>
      </w:r>
      <w:r w:rsidR="00316A24" w:rsidRPr="009113FD">
        <w:rPr>
          <w:sz w:val="20"/>
          <w:szCs w:val="20"/>
        </w:rPr>
        <w:t xml:space="preserve"> </w:t>
      </w:r>
    </w:p>
    <w:p w14:paraId="4C9B9648" w14:textId="77777777" w:rsidR="00CB0B70" w:rsidRPr="009113FD" w:rsidRDefault="00CB0B70">
      <w:pPr>
        <w:pStyle w:val="Heading1"/>
        <w:tabs>
          <w:tab w:val="left" w:pos="0"/>
        </w:tabs>
        <w:rPr>
          <w:sz w:val="20"/>
          <w:szCs w:val="20"/>
        </w:rPr>
      </w:pPr>
      <w:r w:rsidRPr="009113FD">
        <w:rPr>
          <w:sz w:val="20"/>
          <w:szCs w:val="20"/>
        </w:rPr>
        <w:t>Felelősség</w:t>
      </w:r>
    </w:p>
    <w:p w14:paraId="07E1315C" w14:textId="77777777" w:rsidR="00CB0B70" w:rsidRPr="009113FD" w:rsidRDefault="00CB0B70">
      <w:pPr>
        <w:pStyle w:val="BodyText"/>
        <w:rPr>
          <w:sz w:val="20"/>
          <w:szCs w:val="20"/>
        </w:rPr>
      </w:pPr>
      <w:r w:rsidRPr="009113FD">
        <w:rPr>
          <w:sz w:val="20"/>
          <w:szCs w:val="20"/>
        </w:rPr>
        <w:t>Az eduroam szolgáltatás műszaki kérdéseiben a felelősségi viszonyokat a Szabályzat határozza meg. Egyéb kérdésekben az elektronikus kereskedelmi szolgáltatások, valamint az információs társadalommal összefüggő szolgáltatások egyes kérdéseiről szóló 2001. évi CVIII. törvény előírásai, valamint a hatályos jogszabályok az irányadók.</w:t>
      </w:r>
    </w:p>
    <w:p w14:paraId="652F4ACB" w14:textId="77777777" w:rsidR="00CB0B70" w:rsidRPr="009113FD" w:rsidRDefault="00CB0B70">
      <w:pPr>
        <w:pStyle w:val="Heading1"/>
        <w:tabs>
          <w:tab w:val="left" w:pos="0"/>
        </w:tabs>
        <w:rPr>
          <w:sz w:val="20"/>
          <w:szCs w:val="20"/>
        </w:rPr>
      </w:pPr>
      <w:r w:rsidRPr="009113FD">
        <w:rPr>
          <w:sz w:val="20"/>
          <w:szCs w:val="20"/>
        </w:rPr>
        <w:t>Tagsági díj és egyéb díjfizetés</w:t>
      </w:r>
    </w:p>
    <w:p w14:paraId="62554CAC" w14:textId="77777777" w:rsidR="00CB0B70" w:rsidRPr="009113FD" w:rsidRDefault="00CB0B70">
      <w:pPr>
        <w:pStyle w:val="BodyText"/>
        <w:rPr>
          <w:sz w:val="20"/>
          <w:szCs w:val="20"/>
        </w:rPr>
      </w:pPr>
      <w:r w:rsidRPr="009113FD">
        <w:rPr>
          <w:sz w:val="20"/>
          <w:szCs w:val="20"/>
        </w:rPr>
        <w:t xml:space="preserve">Az Intézmény a föderációs tagsággal és az eduroam szolgáltatással kapcsolatban – </w:t>
      </w:r>
      <w:r w:rsidR="003F553D" w:rsidRPr="009113FD">
        <w:rPr>
          <w:sz w:val="20"/>
          <w:szCs w:val="20"/>
        </w:rPr>
        <w:t xml:space="preserve">a KIFÜ által működtetett NIIF Program Információs Hálózatához való csatlakozási díjon kívül (korábban: tagintézményi díj) </w:t>
      </w:r>
      <w:r w:rsidRPr="009113FD">
        <w:rPr>
          <w:sz w:val="20"/>
          <w:szCs w:val="20"/>
        </w:rPr>
        <w:t xml:space="preserve"> kívül – </w:t>
      </w:r>
      <w:r w:rsidR="003F553D" w:rsidRPr="009113FD">
        <w:rPr>
          <w:sz w:val="20"/>
          <w:szCs w:val="20"/>
        </w:rPr>
        <w:t xml:space="preserve">külön díjat nem fizet, és </w:t>
      </w:r>
      <w:r w:rsidRPr="009113FD">
        <w:rPr>
          <w:sz w:val="20"/>
          <w:szCs w:val="20"/>
        </w:rPr>
        <w:t xml:space="preserve"> az Intézmény sem követelhet semmilyen </w:t>
      </w:r>
      <w:r w:rsidR="003F553D" w:rsidRPr="009113FD">
        <w:rPr>
          <w:sz w:val="20"/>
          <w:szCs w:val="20"/>
        </w:rPr>
        <w:t xml:space="preserve">jogcímen </w:t>
      </w:r>
      <w:r w:rsidRPr="009113FD">
        <w:rPr>
          <w:sz w:val="20"/>
          <w:szCs w:val="20"/>
        </w:rPr>
        <w:t xml:space="preserve">díjat az </w:t>
      </w:r>
      <w:r w:rsidR="00AC1942" w:rsidRPr="009113FD">
        <w:rPr>
          <w:sz w:val="20"/>
          <w:szCs w:val="20"/>
        </w:rPr>
        <w:t>KIFÜ-</w:t>
      </w:r>
      <w:r w:rsidRPr="009113FD">
        <w:rPr>
          <w:sz w:val="20"/>
          <w:szCs w:val="20"/>
        </w:rPr>
        <w:t>től.</w:t>
      </w:r>
    </w:p>
    <w:p w14:paraId="7D6B5725" w14:textId="77777777" w:rsidR="00CB0B70" w:rsidRPr="009113FD" w:rsidRDefault="00CB0B70">
      <w:pPr>
        <w:pStyle w:val="BodyText"/>
        <w:rPr>
          <w:sz w:val="20"/>
          <w:szCs w:val="20"/>
        </w:rPr>
      </w:pPr>
    </w:p>
    <w:p w14:paraId="19FB1F87" w14:textId="77777777" w:rsidR="00CB0B70" w:rsidRPr="009113FD" w:rsidRDefault="00CB0B70">
      <w:pPr>
        <w:pStyle w:val="BodyText"/>
        <w:rPr>
          <w:sz w:val="20"/>
          <w:szCs w:val="20"/>
        </w:rPr>
      </w:pPr>
      <w:r w:rsidRPr="009113FD">
        <w:rPr>
          <w:sz w:val="20"/>
          <w:szCs w:val="20"/>
        </w:rPr>
        <w:t>A Felek kijelentik, hogy a jelen tagsági szerződés ügyleti akaratukat mindenben helyesen tartalmazza, ezért azt jóváhagyólag aláírták.</w:t>
      </w:r>
    </w:p>
    <w:p w14:paraId="51F545E6" w14:textId="77777777" w:rsidR="00CB0B70" w:rsidRPr="009113FD" w:rsidRDefault="00CB0B70">
      <w:pPr>
        <w:pStyle w:val="BodyText"/>
        <w:rPr>
          <w:sz w:val="20"/>
          <w:szCs w:val="20"/>
        </w:rPr>
      </w:pPr>
    </w:p>
    <w:p w14:paraId="498769D0" w14:textId="3DEB73D3" w:rsidR="00CB0B70" w:rsidRPr="001D22E9" w:rsidRDefault="00CB0B70">
      <w:pPr>
        <w:pStyle w:val="BodyText"/>
        <w:rPr>
          <w:sz w:val="20"/>
          <w:szCs w:val="20"/>
        </w:rPr>
      </w:pPr>
      <w:r w:rsidRPr="009113FD">
        <w:rPr>
          <w:sz w:val="20"/>
          <w:szCs w:val="20"/>
        </w:rPr>
        <w:t xml:space="preserve">Budapest, </w:t>
      </w:r>
      <w:r w:rsidR="009D3307">
        <w:rPr>
          <w:sz w:val="20"/>
          <w:szCs w:val="20"/>
        </w:rPr>
        <w:t>20</w:t>
      </w:r>
      <w:r w:rsidR="009D3307">
        <w:rPr>
          <w:sz w:val="20"/>
          <w:szCs w:val="20"/>
        </w:rPr>
        <w:tab/>
      </w:r>
      <w:r w:rsidR="009D3307">
        <w:rPr>
          <w:sz w:val="20"/>
          <w:szCs w:val="20"/>
        </w:rPr>
        <w:tab/>
      </w:r>
      <w:r w:rsidR="009D3307">
        <w:rPr>
          <w:sz w:val="20"/>
          <w:szCs w:val="20"/>
        </w:rPr>
        <w:tab/>
      </w:r>
      <w:r w:rsidR="009D3307">
        <w:rPr>
          <w:sz w:val="20"/>
          <w:szCs w:val="20"/>
        </w:rPr>
        <w:tab/>
      </w:r>
      <w:r w:rsidR="009D3307">
        <w:rPr>
          <w:sz w:val="20"/>
          <w:szCs w:val="20"/>
        </w:rPr>
        <w:tab/>
      </w:r>
      <w:r w:rsidR="009D3307">
        <w:rPr>
          <w:sz w:val="20"/>
          <w:szCs w:val="20"/>
        </w:rPr>
        <w:tab/>
      </w:r>
      <w:r w:rsidR="009D3307">
        <w:rPr>
          <w:sz w:val="20"/>
          <w:szCs w:val="20"/>
        </w:rPr>
        <w:tab/>
        <w:t xml:space="preserve">Budapest, 20 </w:t>
      </w:r>
    </w:p>
    <w:p w14:paraId="6AF3218F" w14:textId="77777777" w:rsidR="00CA5AD6" w:rsidRPr="009113FD" w:rsidRDefault="00CA5AD6">
      <w:pPr>
        <w:pStyle w:val="BodyText"/>
        <w:rPr>
          <w:sz w:val="20"/>
          <w:szCs w:val="20"/>
          <w:shd w:val="clear" w:color="auto" w:fill="FFFF00"/>
        </w:rPr>
      </w:pPr>
    </w:p>
    <w:p w14:paraId="0C5B525B" w14:textId="77777777" w:rsidR="00CB0B70" w:rsidRPr="009113FD" w:rsidRDefault="00CB0B70">
      <w:pPr>
        <w:pStyle w:val="BodyText"/>
        <w:rPr>
          <w:sz w:val="20"/>
          <w:szCs w:val="20"/>
        </w:rPr>
      </w:pPr>
    </w:p>
    <w:tbl>
      <w:tblPr>
        <w:tblStyle w:val="TableNormal1"/>
        <w:tblW w:w="9202" w:type="dxa"/>
        <w:tblInd w:w="279" w:type="dxa"/>
        <w:tblLayout w:type="fixed"/>
        <w:tblLook w:val="01E0" w:firstRow="1" w:lastRow="1" w:firstColumn="1" w:lastColumn="1" w:noHBand="0" w:noVBand="0"/>
      </w:tblPr>
      <w:tblGrid>
        <w:gridCol w:w="4169"/>
        <w:gridCol w:w="864"/>
        <w:gridCol w:w="4169"/>
      </w:tblGrid>
      <w:tr w:rsidR="00CA5AD6" w:rsidRPr="0036037F" w14:paraId="37E47F95" w14:textId="77777777" w:rsidTr="002A4D5F">
        <w:trPr>
          <w:trHeight w:val="149"/>
        </w:trPr>
        <w:tc>
          <w:tcPr>
            <w:tcW w:w="4169" w:type="dxa"/>
          </w:tcPr>
          <w:p w14:paraId="267313A6" w14:textId="77777777" w:rsidR="00CA5AD6" w:rsidRPr="00AE7CE8" w:rsidRDefault="00CA5AD6" w:rsidP="002A4D5F">
            <w:pPr>
              <w:pStyle w:val="TableParagraph"/>
              <w:spacing w:line="225" w:lineRule="exact"/>
              <w:ind w:left="200"/>
              <w:jc w:val="center"/>
            </w:pPr>
            <w:bookmarkStart w:id="0" w:name="_GoBack"/>
            <w:r w:rsidRPr="00AE7CE8">
              <w:t>………………………………………..</w:t>
            </w:r>
          </w:p>
          <w:p w14:paraId="27C58FB0" w14:textId="77777777" w:rsidR="00CA5AD6" w:rsidRPr="00AE7CE8" w:rsidRDefault="00CA5AD6" w:rsidP="002A4D5F">
            <w:pPr>
              <w:pStyle w:val="TableParagraph"/>
              <w:spacing w:line="225" w:lineRule="exact"/>
              <w:ind w:left="200"/>
              <w:jc w:val="center"/>
            </w:pPr>
            <w:r w:rsidRPr="00AE7CE8">
              <w:t>Szijártó Zoltán</w:t>
            </w:r>
          </w:p>
          <w:p w14:paraId="6126183F" w14:textId="77777777" w:rsidR="00CA5AD6" w:rsidRPr="00AE7CE8" w:rsidRDefault="00CA5AD6" w:rsidP="002A4D5F">
            <w:pPr>
              <w:pStyle w:val="TableParagraph"/>
              <w:spacing w:line="225" w:lineRule="exact"/>
              <w:ind w:left="200"/>
              <w:jc w:val="center"/>
            </w:pPr>
            <w:r w:rsidRPr="00AE7CE8">
              <w:t xml:space="preserve"> elnök</w:t>
            </w:r>
          </w:p>
          <w:bookmarkEnd w:id="0"/>
          <w:p w14:paraId="0D7D0367" w14:textId="77777777" w:rsidR="00CA5AD6" w:rsidRPr="00AE7CE8" w:rsidRDefault="00CA5AD6" w:rsidP="002A4D5F">
            <w:pPr>
              <w:pStyle w:val="TableParagraph"/>
              <w:spacing w:line="225" w:lineRule="exact"/>
              <w:ind w:left="200"/>
              <w:jc w:val="center"/>
              <w:rPr>
                <w:b/>
              </w:rPr>
            </w:pPr>
          </w:p>
          <w:p w14:paraId="0FF84A15" w14:textId="77777777" w:rsidR="00CA5AD6" w:rsidRDefault="00CA5AD6" w:rsidP="002A4D5F">
            <w:pPr>
              <w:pStyle w:val="TableParagraph"/>
              <w:spacing w:line="225" w:lineRule="exact"/>
              <w:ind w:left="200"/>
              <w:jc w:val="center"/>
              <w:rPr>
                <w:b/>
              </w:rPr>
            </w:pPr>
            <w:r w:rsidRPr="0036037F">
              <w:rPr>
                <w:b/>
              </w:rPr>
              <w:t>K</w:t>
            </w:r>
            <w:r>
              <w:rPr>
                <w:b/>
              </w:rPr>
              <w:t>ormányzati Informatikai</w:t>
            </w:r>
          </w:p>
          <w:p w14:paraId="433EBBEE" w14:textId="77777777" w:rsidR="00CA5AD6" w:rsidRDefault="00CA5AD6" w:rsidP="002A4D5F">
            <w:pPr>
              <w:pStyle w:val="TableParagraph"/>
              <w:spacing w:line="225" w:lineRule="exact"/>
              <w:ind w:left="200"/>
              <w:jc w:val="center"/>
              <w:rPr>
                <w:b/>
              </w:rPr>
            </w:pPr>
            <w:r>
              <w:rPr>
                <w:b/>
              </w:rPr>
              <w:t xml:space="preserve"> Fejlesztési Ügynökség</w:t>
            </w:r>
          </w:p>
          <w:p w14:paraId="58BC6B0F" w14:textId="77777777" w:rsidR="00CA5AD6" w:rsidRPr="0036037F" w:rsidRDefault="00CA5AD6" w:rsidP="002A4D5F">
            <w:pPr>
              <w:pStyle w:val="TableParagraph"/>
              <w:spacing w:line="225" w:lineRule="exact"/>
              <w:ind w:left="200"/>
              <w:jc w:val="center"/>
              <w:rPr>
                <w:b/>
              </w:rPr>
            </w:pPr>
            <w:r w:rsidRPr="00AE7CE8">
              <w:rPr>
                <w:b/>
              </w:rPr>
              <w:t xml:space="preserve">Föderációs Operátor </w:t>
            </w:r>
          </w:p>
        </w:tc>
        <w:tc>
          <w:tcPr>
            <w:tcW w:w="5033" w:type="dxa"/>
            <w:gridSpan w:val="2"/>
          </w:tcPr>
          <w:p w14:paraId="4F63F0DF" w14:textId="77777777" w:rsidR="00CA5AD6" w:rsidRPr="0036037F" w:rsidRDefault="00CA5AD6" w:rsidP="002A4D5F">
            <w:pPr>
              <w:pStyle w:val="TableParagraph"/>
              <w:spacing w:line="225" w:lineRule="exact"/>
              <w:ind w:left="200"/>
              <w:jc w:val="center"/>
            </w:pPr>
            <w:r w:rsidRPr="0036037F">
              <w:t>………………………………………..</w:t>
            </w:r>
          </w:p>
          <w:p w14:paraId="481C6D5C" w14:textId="77777777" w:rsidR="00CA5AD6" w:rsidRPr="00967DC9" w:rsidRDefault="00CA5AD6" w:rsidP="002A4D5F">
            <w:pPr>
              <w:pStyle w:val="TableParagraph"/>
              <w:spacing w:line="225" w:lineRule="exact"/>
              <w:jc w:val="center"/>
            </w:pPr>
          </w:p>
          <w:p w14:paraId="059C2DCE" w14:textId="77777777" w:rsidR="00CA5AD6" w:rsidRDefault="00CA5AD6" w:rsidP="002A4D5F">
            <w:pPr>
              <w:pStyle w:val="TableParagraph"/>
              <w:spacing w:line="225" w:lineRule="exact"/>
              <w:jc w:val="center"/>
              <w:rPr>
                <w:b/>
                <w:sz w:val="24"/>
                <w:szCs w:val="24"/>
              </w:rPr>
            </w:pPr>
          </w:p>
          <w:p w14:paraId="5395E0F9" w14:textId="77777777" w:rsidR="00CA5AD6" w:rsidRPr="0036037F" w:rsidRDefault="00CA5AD6" w:rsidP="00CA5AD6">
            <w:pPr>
              <w:pStyle w:val="TableParagraph"/>
              <w:spacing w:line="225" w:lineRule="exact"/>
              <w:jc w:val="center"/>
              <w:rPr>
                <w:b/>
              </w:rPr>
            </w:pPr>
          </w:p>
        </w:tc>
      </w:tr>
      <w:tr w:rsidR="00CA5AD6" w:rsidRPr="0036037F" w14:paraId="2EB28217" w14:textId="77777777" w:rsidTr="002A4D5F">
        <w:trPr>
          <w:trHeight w:val="149"/>
        </w:trPr>
        <w:tc>
          <w:tcPr>
            <w:tcW w:w="4169" w:type="dxa"/>
          </w:tcPr>
          <w:p w14:paraId="53FF49C6" w14:textId="77777777" w:rsidR="00CA5AD6" w:rsidRPr="0036037F" w:rsidRDefault="00CA5AD6" w:rsidP="002A4D5F">
            <w:pPr>
              <w:pStyle w:val="TableParagraph"/>
              <w:spacing w:line="225" w:lineRule="exact"/>
              <w:ind w:left="200"/>
              <w:jc w:val="center"/>
            </w:pPr>
          </w:p>
        </w:tc>
        <w:tc>
          <w:tcPr>
            <w:tcW w:w="5033" w:type="dxa"/>
            <w:gridSpan w:val="2"/>
          </w:tcPr>
          <w:p w14:paraId="03BE182F" w14:textId="77777777" w:rsidR="00CA5AD6" w:rsidRPr="0036037F" w:rsidRDefault="00CA5AD6" w:rsidP="002A4D5F">
            <w:pPr>
              <w:pStyle w:val="TableParagraph"/>
              <w:spacing w:line="225" w:lineRule="exact"/>
              <w:ind w:left="200"/>
            </w:pPr>
          </w:p>
        </w:tc>
      </w:tr>
      <w:tr w:rsidR="00CA5AD6" w:rsidRPr="0036037F" w14:paraId="714EC81A" w14:textId="77777777" w:rsidTr="002A4D5F">
        <w:trPr>
          <w:trHeight w:val="149"/>
        </w:trPr>
        <w:tc>
          <w:tcPr>
            <w:tcW w:w="4169" w:type="dxa"/>
          </w:tcPr>
          <w:p w14:paraId="11357CFB" w14:textId="77777777" w:rsidR="00CA5AD6" w:rsidRDefault="00CA5AD6" w:rsidP="002A4D5F">
            <w:pPr>
              <w:pStyle w:val="TableParagraph"/>
              <w:spacing w:line="225" w:lineRule="exact"/>
              <w:ind w:left="200"/>
              <w:jc w:val="both"/>
            </w:pPr>
          </w:p>
          <w:p w14:paraId="4C086DBE" w14:textId="77777777" w:rsidR="00CA5AD6" w:rsidRDefault="00CA5AD6" w:rsidP="002A4D5F">
            <w:pPr>
              <w:pStyle w:val="TableParagraph"/>
              <w:spacing w:line="225" w:lineRule="exact"/>
              <w:ind w:left="200"/>
              <w:jc w:val="both"/>
            </w:pPr>
          </w:p>
          <w:p w14:paraId="7A66F394" w14:textId="77777777" w:rsidR="00CA5AD6" w:rsidRDefault="00CA5AD6" w:rsidP="002A4D5F">
            <w:pPr>
              <w:pStyle w:val="TableParagraph"/>
              <w:spacing w:line="225" w:lineRule="exact"/>
              <w:ind w:left="200"/>
              <w:jc w:val="both"/>
            </w:pPr>
            <w:r>
              <w:t>Pénzügyi ellenjegyzés:</w:t>
            </w:r>
          </w:p>
          <w:p w14:paraId="5A9B61A3" w14:textId="77777777" w:rsidR="00CA5AD6" w:rsidRDefault="00CA5AD6" w:rsidP="002A4D5F">
            <w:pPr>
              <w:pStyle w:val="TableParagraph"/>
              <w:spacing w:line="225" w:lineRule="exact"/>
              <w:ind w:left="200"/>
              <w:jc w:val="both"/>
            </w:pPr>
            <w:proofErr w:type="spellStart"/>
            <w:r>
              <w:t>Ellenjegyzem</w:t>
            </w:r>
            <w:proofErr w:type="spellEnd"/>
            <w:r>
              <w:t>:</w:t>
            </w:r>
          </w:p>
          <w:p w14:paraId="15FD8136" w14:textId="77777777" w:rsidR="00CA5AD6" w:rsidRDefault="00CA5AD6" w:rsidP="002A4D5F">
            <w:pPr>
              <w:pStyle w:val="TableParagraph"/>
              <w:spacing w:line="225" w:lineRule="exact"/>
              <w:ind w:left="200"/>
              <w:jc w:val="both"/>
            </w:pPr>
          </w:p>
          <w:p w14:paraId="3952A3AC" w14:textId="77777777" w:rsidR="00CA5AD6" w:rsidRDefault="00CA5AD6" w:rsidP="002A4D5F">
            <w:pPr>
              <w:pStyle w:val="TableParagraph"/>
              <w:spacing w:line="225" w:lineRule="exact"/>
              <w:ind w:left="200"/>
              <w:jc w:val="both"/>
            </w:pPr>
          </w:p>
          <w:p w14:paraId="325DDA06" w14:textId="77777777" w:rsidR="00CA5AD6" w:rsidRPr="0036037F" w:rsidRDefault="00CA5AD6" w:rsidP="002A4D5F">
            <w:pPr>
              <w:pStyle w:val="TableParagraph"/>
              <w:spacing w:line="225" w:lineRule="exact"/>
              <w:ind w:left="200"/>
              <w:jc w:val="both"/>
            </w:pPr>
            <w:r>
              <w:t>……………………………..</w:t>
            </w:r>
          </w:p>
        </w:tc>
        <w:tc>
          <w:tcPr>
            <w:tcW w:w="5033" w:type="dxa"/>
            <w:gridSpan w:val="2"/>
          </w:tcPr>
          <w:p w14:paraId="5581D82B" w14:textId="77777777" w:rsidR="00CA5AD6" w:rsidRPr="0036037F" w:rsidRDefault="00CA5AD6" w:rsidP="002A4D5F">
            <w:pPr>
              <w:pStyle w:val="TableParagraph"/>
              <w:spacing w:line="225" w:lineRule="exact"/>
              <w:ind w:left="200"/>
              <w:jc w:val="both"/>
            </w:pPr>
          </w:p>
        </w:tc>
      </w:tr>
      <w:tr w:rsidR="00CA5AD6" w:rsidRPr="0036037F" w14:paraId="62102F56" w14:textId="77777777" w:rsidTr="002A4D5F">
        <w:trPr>
          <w:trHeight w:val="149"/>
        </w:trPr>
        <w:tc>
          <w:tcPr>
            <w:tcW w:w="4169" w:type="dxa"/>
          </w:tcPr>
          <w:p w14:paraId="765F8F85" w14:textId="77777777" w:rsidR="00CA5AD6" w:rsidRDefault="00CA5AD6" w:rsidP="002A4D5F">
            <w:pPr>
              <w:pStyle w:val="TableParagraph"/>
              <w:spacing w:line="225" w:lineRule="exact"/>
              <w:ind w:left="0"/>
              <w:jc w:val="both"/>
            </w:pPr>
          </w:p>
          <w:p w14:paraId="4B11C7BE" w14:textId="77777777" w:rsidR="00CA5AD6" w:rsidRDefault="00CA5AD6" w:rsidP="002A4D5F">
            <w:pPr>
              <w:pStyle w:val="TableParagraph"/>
              <w:spacing w:line="225" w:lineRule="exact"/>
              <w:ind w:left="0"/>
              <w:jc w:val="both"/>
            </w:pPr>
          </w:p>
          <w:p w14:paraId="0428A98E" w14:textId="77777777" w:rsidR="00CA5AD6" w:rsidRPr="0036037F" w:rsidRDefault="00CA5AD6" w:rsidP="002A4D5F">
            <w:pPr>
              <w:pStyle w:val="TableParagraph"/>
              <w:spacing w:line="225" w:lineRule="exact"/>
              <w:ind w:left="0"/>
              <w:jc w:val="both"/>
            </w:pPr>
          </w:p>
        </w:tc>
        <w:tc>
          <w:tcPr>
            <w:tcW w:w="5033" w:type="dxa"/>
            <w:gridSpan w:val="2"/>
          </w:tcPr>
          <w:p w14:paraId="26FD64C9" w14:textId="77777777" w:rsidR="00CA5AD6" w:rsidRPr="0036037F" w:rsidRDefault="00CA5AD6" w:rsidP="002A4D5F">
            <w:pPr>
              <w:pStyle w:val="TableParagraph"/>
              <w:spacing w:line="225" w:lineRule="exact"/>
              <w:ind w:left="200"/>
              <w:jc w:val="both"/>
            </w:pPr>
          </w:p>
        </w:tc>
      </w:tr>
      <w:tr w:rsidR="009D3307" w:rsidRPr="0036037F" w14:paraId="492458B0" w14:textId="77777777" w:rsidTr="002A4D5F">
        <w:trPr>
          <w:gridAfter w:val="1"/>
          <w:wAfter w:w="4169" w:type="dxa"/>
          <w:trHeight w:val="149"/>
        </w:trPr>
        <w:tc>
          <w:tcPr>
            <w:tcW w:w="5033" w:type="dxa"/>
            <w:gridSpan w:val="2"/>
          </w:tcPr>
          <w:p w14:paraId="21F4D88D" w14:textId="77777777" w:rsidR="009D3307" w:rsidRPr="0036037F" w:rsidRDefault="009D3307" w:rsidP="002A4D5F">
            <w:pPr>
              <w:pStyle w:val="TableParagraph"/>
              <w:spacing w:line="225" w:lineRule="exact"/>
              <w:ind w:left="200"/>
              <w:jc w:val="both"/>
            </w:pPr>
          </w:p>
        </w:tc>
      </w:tr>
      <w:tr w:rsidR="009D3307" w:rsidRPr="0036037F" w14:paraId="34841AED" w14:textId="77777777" w:rsidTr="002A4D5F">
        <w:trPr>
          <w:gridAfter w:val="1"/>
          <w:wAfter w:w="4169" w:type="dxa"/>
          <w:trHeight w:val="149"/>
        </w:trPr>
        <w:tc>
          <w:tcPr>
            <w:tcW w:w="5033" w:type="dxa"/>
            <w:gridSpan w:val="2"/>
          </w:tcPr>
          <w:p w14:paraId="126B2C03" w14:textId="77777777" w:rsidR="009D3307" w:rsidRPr="0036037F" w:rsidRDefault="009D3307" w:rsidP="002A4D5F">
            <w:pPr>
              <w:pStyle w:val="TableParagraph"/>
              <w:spacing w:line="225" w:lineRule="exact"/>
              <w:ind w:left="200"/>
              <w:jc w:val="both"/>
            </w:pPr>
          </w:p>
        </w:tc>
      </w:tr>
    </w:tbl>
    <w:p w14:paraId="4B09B38A" w14:textId="77777777" w:rsidR="00CB0B70" w:rsidRPr="009113FD" w:rsidRDefault="00CB0B70" w:rsidP="00CA5AD6">
      <w:pPr>
        <w:pStyle w:val="BodyText"/>
        <w:rPr>
          <w:sz w:val="20"/>
          <w:szCs w:val="20"/>
        </w:rPr>
      </w:pPr>
    </w:p>
    <w:sectPr w:rsidR="00CB0B70" w:rsidRPr="009113FD" w:rsidSect="0052407C">
      <w:headerReference w:type="even" r:id="rId8"/>
      <w:headerReference w:type="default" r:id="rId9"/>
      <w:footerReference w:type="default" r:id="rId10"/>
      <w:headerReference w:type="first" r:id="rId11"/>
      <w:footnotePr>
        <w:pos w:val="beneathText"/>
      </w:footnotePr>
      <w:pgSz w:w="11911" w:h="16832"/>
      <w:pgMar w:top="1693" w:right="1134" w:bottom="1693" w:left="1134" w:header="1134" w:footer="11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8AF4CF" w14:textId="77777777" w:rsidR="00913899" w:rsidRDefault="00913899">
      <w:r>
        <w:separator/>
      </w:r>
    </w:p>
  </w:endnote>
  <w:endnote w:type="continuationSeparator" w:id="0">
    <w:p w14:paraId="29A152FC" w14:textId="77777777" w:rsidR="00913899" w:rsidRDefault="00913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tarSymbol">
    <w:altName w:val="Arial Unicode MS"/>
    <w:panose1 w:val="020B0604020202020204"/>
    <w:charset w:val="02"/>
    <w:family w:val="auto"/>
    <w:pitch w:val="default"/>
  </w:font>
  <w:font w:name="Wingdings 2">
    <w:panose1 w:val="050201020105070707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ucida Grande">
    <w:altName w:val="Arial"/>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AFF859" w14:textId="77777777" w:rsidR="003F553D" w:rsidRDefault="003F553D">
    <w:pPr>
      <w:pStyle w:val="Footer"/>
      <w:tabs>
        <w:tab w:val="clear" w:pos="5220"/>
        <w:tab w:val="center" w:pos="4811"/>
      </w:tabs>
    </w:pPr>
    <w:r>
      <w:tab/>
    </w:r>
    <w:r w:rsidR="0052407C">
      <w:fldChar w:fldCharType="begin"/>
    </w:r>
    <w:r>
      <w:instrText xml:space="preserve"> PAGE </w:instrText>
    </w:r>
    <w:r w:rsidR="0052407C">
      <w:fldChar w:fldCharType="separate"/>
    </w:r>
    <w:r w:rsidR="00BD4E23">
      <w:t>2</w:t>
    </w:r>
    <w:r w:rsidR="0052407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8F36DE" w14:textId="77777777" w:rsidR="00913899" w:rsidRDefault="00913899">
      <w:r>
        <w:separator/>
      </w:r>
    </w:p>
  </w:footnote>
  <w:footnote w:type="continuationSeparator" w:id="0">
    <w:p w14:paraId="543FC023" w14:textId="77777777" w:rsidR="00913899" w:rsidRDefault="009138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93F4E2" w14:textId="77777777" w:rsidR="00197BEE" w:rsidRDefault="00197B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95D0B2" w14:textId="32A1937D" w:rsidR="003F553D" w:rsidRDefault="00FC7F6A">
    <w:pPr>
      <w:pStyle w:val="Header"/>
    </w:pPr>
    <w:r>
      <w:rPr>
        <w:lang w:val="hu-HU" w:eastAsia="hu-HU"/>
      </w:rPr>
      <w:drawing>
        <wp:inline distT="0" distB="0" distL="0" distR="0" wp14:anchorId="7BA3EB50" wp14:editId="067975FA">
          <wp:extent cx="747720" cy="446400"/>
          <wp:effectExtent l="0" t="0" r="1905" b="0"/>
          <wp:docPr id="8" name="Graphic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Kifu logo fekete.svg"/>
                  <pic:cNvPicPr/>
                </pic:nvPicPr>
                <pic:blipFill>
                  <a:blip r:embed="rId1">
                    <a:extLst>
                      <a:ext uri="{96DAC541-7B7A-43D3-8B79-37D633B846F1}">
                        <asvg:svgBlip xmlns:asvg="http://schemas.microsoft.com/office/drawing/2016/SVG/main" r:embed="rId2"/>
                      </a:ext>
                    </a:extLst>
                  </a:blip>
                  <a:stretch>
                    <a:fillRect/>
                  </a:stretch>
                </pic:blipFill>
                <pic:spPr>
                  <a:xfrm>
                    <a:off x="0" y="0"/>
                    <a:ext cx="747720" cy="446400"/>
                  </a:xfrm>
                  <a:prstGeom prst="rect">
                    <a:avLst/>
                  </a:prstGeom>
                </pic:spPr>
              </pic:pic>
            </a:graphicData>
          </a:graphic>
        </wp:inline>
      </w:drawing>
    </w:r>
    <w:r w:rsidR="005F5727">
      <w:rPr>
        <w:lang w:val="hu-HU" w:eastAsia="hu-HU"/>
      </w:rPr>
      <w:drawing>
        <wp:anchor distT="0" distB="0" distL="0" distR="0" simplePos="0" relativeHeight="251657728" behindDoc="0" locked="0" layoutInCell="1" allowOverlap="1" wp14:anchorId="575F3687" wp14:editId="5256A06A">
          <wp:simplePos x="0" y="0"/>
          <wp:positionH relativeFrom="column">
            <wp:posOffset>5137150</wp:posOffset>
          </wp:positionH>
          <wp:positionV relativeFrom="paragraph">
            <wp:posOffset>-82550</wp:posOffset>
          </wp:positionV>
          <wp:extent cx="985520" cy="283845"/>
          <wp:effectExtent l="0" t="0" r="0" b="0"/>
          <wp:wrapSquare wrapText="larges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85520" cy="28384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3C8991" w14:textId="77777777" w:rsidR="00197BEE" w:rsidRDefault="00197B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5"/>
  <w:displayBackgroundShape/>
  <w:proofState w:spelling="clean" w:grammar="clean"/>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942"/>
    <w:rsid w:val="00141A14"/>
    <w:rsid w:val="00197BEE"/>
    <w:rsid w:val="001C4872"/>
    <w:rsid w:val="001D22E9"/>
    <w:rsid w:val="00203979"/>
    <w:rsid w:val="00254D8B"/>
    <w:rsid w:val="002C2C0F"/>
    <w:rsid w:val="00316A24"/>
    <w:rsid w:val="00362170"/>
    <w:rsid w:val="003F553D"/>
    <w:rsid w:val="0052407C"/>
    <w:rsid w:val="00586276"/>
    <w:rsid w:val="005F5727"/>
    <w:rsid w:val="00641927"/>
    <w:rsid w:val="00657013"/>
    <w:rsid w:val="006A4D16"/>
    <w:rsid w:val="00774B4C"/>
    <w:rsid w:val="00794949"/>
    <w:rsid w:val="0082120B"/>
    <w:rsid w:val="00835E80"/>
    <w:rsid w:val="009113FD"/>
    <w:rsid w:val="00913899"/>
    <w:rsid w:val="00967DC9"/>
    <w:rsid w:val="009722A6"/>
    <w:rsid w:val="009D3307"/>
    <w:rsid w:val="009E1457"/>
    <w:rsid w:val="00A87935"/>
    <w:rsid w:val="00A95F27"/>
    <w:rsid w:val="00AC1942"/>
    <w:rsid w:val="00AE7CE8"/>
    <w:rsid w:val="00BC2D2E"/>
    <w:rsid w:val="00BD4E23"/>
    <w:rsid w:val="00CA5AD6"/>
    <w:rsid w:val="00CB0B70"/>
    <w:rsid w:val="00E6131F"/>
    <w:rsid w:val="00E878EA"/>
    <w:rsid w:val="00EA679F"/>
    <w:rsid w:val="00FB7C46"/>
    <w:rsid w:val="00FC7F6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9739D8A"/>
  <w14:defaultImageDpi w14:val="32767"/>
  <w15:chartTrackingRefBased/>
  <w15:docId w15:val="{40645428-A3A8-4331-BD4C-524255427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semiHidden="1"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07C"/>
    <w:pPr>
      <w:widowControl w:val="0"/>
      <w:suppressAutoHyphens/>
    </w:pPr>
    <w:rPr>
      <w:rFonts w:eastAsia="Arial Unicode MS"/>
      <w:noProof/>
      <w:kern w:val="1"/>
      <w:sz w:val="24"/>
      <w:szCs w:val="24"/>
      <w:lang w:val="en-US" w:eastAsia="en-US"/>
    </w:rPr>
  </w:style>
  <w:style w:type="paragraph" w:styleId="Heading1">
    <w:name w:val="heading 1"/>
    <w:basedOn w:val="Heading"/>
    <w:next w:val="BodyText"/>
    <w:qFormat/>
    <w:rsid w:val="0052407C"/>
    <w:pPr>
      <w:numPr>
        <w:numId w:val="1"/>
      </w:numPr>
      <w:outlineLvl w:val="0"/>
    </w:pPr>
    <w:rPr>
      <w:rFonts w:ascii="Times New Roman" w:hAnsi="Times New Roman"/>
      <w:b/>
      <w:bCs/>
      <w:sz w:val="32"/>
      <w:szCs w:val="32"/>
    </w:rPr>
  </w:style>
  <w:style w:type="paragraph" w:styleId="Heading2">
    <w:name w:val="heading 2"/>
    <w:basedOn w:val="Heading"/>
    <w:next w:val="BodyText"/>
    <w:qFormat/>
    <w:rsid w:val="0052407C"/>
    <w:pPr>
      <w:numPr>
        <w:ilvl w:val="1"/>
        <w:numId w:val="1"/>
      </w:numPr>
      <w:outlineLvl w:val="1"/>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ullets">
    <w:name w:val="Bullets"/>
    <w:rsid w:val="0052407C"/>
    <w:rPr>
      <w:rFonts w:ascii="StarSymbol" w:eastAsia="StarSymbol" w:hAnsi="StarSymbol" w:cs="StarSymbol"/>
      <w:sz w:val="18"/>
      <w:szCs w:val="18"/>
    </w:rPr>
  </w:style>
  <w:style w:type="character" w:styleId="Hyperlink">
    <w:name w:val="Hyperlink"/>
    <w:semiHidden/>
    <w:rsid w:val="0052407C"/>
  </w:style>
  <w:style w:type="character" w:styleId="Strong">
    <w:name w:val="Strong"/>
    <w:qFormat/>
    <w:rsid w:val="0052407C"/>
    <w:rPr>
      <w:b/>
      <w:bCs/>
    </w:rPr>
  </w:style>
  <w:style w:type="paragraph" w:styleId="BodyText">
    <w:name w:val="Body Text"/>
    <w:basedOn w:val="Normal"/>
    <w:semiHidden/>
    <w:rsid w:val="0052407C"/>
    <w:pPr>
      <w:spacing w:after="120"/>
      <w:jc w:val="both"/>
    </w:pPr>
  </w:style>
  <w:style w:type="paragraph" w:customStyle="1" w:styleId="Heading">
    <w:name w:val="Heading"/>
    <w:basedOn w:val="Normal"/>
    <w:next w:val="BodyText"/>
    <w:rsid w:val="0052407C"/>
    <w:pPr>
      <w:keepNext/>
      <w:spacing w:before="240" w:after="120"/>
    </w:pPr>
    <w:rPr>
      <w:rFonts w:ascii="Arial" w:eastAsia="MS Mincho" w:hAnsi="Arial" w:cs="Tahoma"/>
      <w:sz w:val="28"/>
      <w:szCs w:val="28"/>
    </w:rPr>
  </w:style>
  <w:style w:type="paragraph" w:styleId="List">
    <w:name w:val="List"/>
    <w:basedOn w:val="BodyText"/>
    <w:semiHidden/>
    <w:rsid w:val="0052407C"/>
    <w:rPr>
      <w:rFonts w:cs="Tahoma"/>
    </w:rPr>
  </w:style>
  <w:style w:type="paragraph" w:styleId="Header">
    <w:name w:val="header"/>
    <w:basedOn w:val="Normal"/>
    <w:semiHidden/>
    <w:rsid w:val="0052407C"/>
    <w:pPr>
      <w:suppressLineNumbers/>
      <w:tabs>
        <w:tab w:val="center" w:pos="4818"/>
        <w:tab w:val="right" w:pos="9637"/>
      </w:tabs>
    </w:pPr>
  </w:style>
  <w:style w:type="paragraph" w:styleId="Footer">
    <w:name w:val="footer"/>
    <w:basedOn w:val="Normal"/>
    <w:semiHidden/>
    <w:rsid w:val="0052407C"/>
    <w:pPr>
      <w:suppressLineNumbers/>
      <w:tabs>
        <w:tab w:val="center" w:pos="5220"/>
        <w:tab w:val="right" w:pos="10441"/>
      </w:tabs>
    </w:pPr>
  </w:style>
  <w:style w:type="paragraph" w:customStyle="1" w:styleId="TableContents">
    <w:name w:val="Table Contents"/>
    <w:basedOn w:val="Normal"/>
    <w:rsid w:val="0052407C"/>
    <w:pPr>
      <w:suppressLineNumbers/>
    </w:pPr>
  </w:style>
  <w:style w:type="paragraph" w:customStyle="1" w:styleId="TableHeading">
    <w:name w:val="Table Heading"/>
    <w:basedOn w:val="TableContents"/>
    <w:rsid w:val="0052407C"/>
    <w:pPr>
      <w:jc w:val="center"/>
    </w:pPr>
    <w:rPr>
      <w:b/>
      <w:bCs/>
    </w:rPr>
  </w:style>
  <w:style w:type="paragraph" w:styleId="Caption">
    <w:name w:val="caption"/>
    <w:basedOn w:val="Normal"/>
    <w:qFormat/>
    <w:rsid w:val="0052407C"/>
    <w:pPr>
      <w:suppressLineNumbers/>
      <w:spacing w:before="120" w:after="120"/>
    </w:pPr>
    <w:rPr>
      <w:rFonts w:cs="Tahoma"/>
      <w:i/>
      <w:iCs/>
    </w:rPr>
  </w:style>
  <w:style w:type="paragraph" w:customStyle="1" w:styleId="Index">
    <w:name w:val="Index"/>
    <w:basedOn w:val="Normal"/>
    <w:rsid w:val="0052407C"/>
    <w:pPr>
      <w:suppressLineNumbers/>
    </w:pPr>
    <w:rPr>
      <w:rFonts w:cs="Tahoma"/>
    </w:rPr>
  </w:style>
  <w:style w:type="paragraph" w:styleId="BalloonText">
    <w:name w:val="Balloon Text"/>
    <w:basedOn w:val="Normal"/>
    <w:link w:val="BalloonTextChar"/>
    <w:uiPriority w:val="99"/>
    <w:semiHidden/>
    <w:unhideWhenUsed/>
    <w:rsid w:val="00AC1942"/>
    <w:rPr>
      <w:rFonts w:ascii="Lucida Grande" w:hAnsi="Lucida Grande"/>
      <w:sz w:val="18"/>
      <w:szCs w:val="18"/>
      <w:lang w:val="x-none" w:eastAsia="x-none"/>
    </w:rPr>
  </w:style>
  <w:style w:type="character" w:customStyle="1" w:styleId="BalloonTextChar">
    <w:name w:val="Balloon Text Char"/>
    <w:link w:val="BalloonText"/>
    <w:uiPriority w:val="99"/>
    <w:semiHidden/>
    <w:rsid w:val="00AC1942"/>
    <w:rPr>
      <w:rFonts w:ascii="Lucida Grande" w:eastAsia="Arial Unicode MS" w:hAnsi="Lucida Grande" w:cs="Lucida Grande"/>
      <w:noProof/>
      <w:kern w:val="1"/>
      <w:sz w:val="18"/>
      <w:szCs w:val="18"/>
    </w:rPr>
  </w:style>
  <w:style w:type="character" w:customStyle="1" w:styleId="elerhetosegfeher">
    <w:name w:val="elerhetoseg_feher"/>
    <w:rsid w:val="00AC1942"/>
  </w:style>
  <w:style w:type="character" w:styleId="CommentReference">
    <w:name w:val="annotation reference"/>
    <w:uiPriority w:val="99"/>
    <w:semiHidden/>
    <w:unhideWhenUsed/>
    <w:rsid w:val="00316A24"/>
    <w:rPr>
      <w:sz w:val="16"/>
      <w:szCs w:val="16"/>
    </w:rPr>
  </w:style>
  <w:style w:type="paragraph" w:styleId="CommentText">
    <w:name w:val="annotation text"/>
    <w:basedOn w:val="Normal"/>
    <w:link w:val="CommentTextChar"/>
    <w:uiPriority w:val="99"/>
    <w:semiHidden/>
    <w:unhideWhenUsed/>
    <w:rsid w:val="00316A24"/>
    <w:rPr>
      <w:sz w:val="20"/>
      <w:szCs w:val="20"/>
    </w:rPr>
  </w:style>
  <w:style w:type="character" w:customStyle="1" w:styleId="CommentTextChar">
    <w:name w:val="Comment Text Char"/>
    <w:link w:val="CommentText"/>
    <w:uiPriority w:val="99"/>
    <w:semiHidden/>
    <w:rsid w:val="00316A24"/>
    <w:rPr>
      <w:rFonts w:eastAsia="Arial Unicode MS"/>
      <w:noProof/>
      <w:kern w:val="1"/>
      <w:lang w:val="en-US" w:eastAsia="en-US"/>
    </w:rPr>
  </w:style>
  <w:style w:type="paragraph" w:styleId="CommentSubject">
    <w:name w:val="annotation subject"/>
    <w:basedOn w:val="CommentText"/>
    <w:next w:val="CommentText"/>
    <w:link w:val="CommentSubjectChar"/>
    <w:uiPriority w:val="99"/>
    <w:semiHidden/>
    <w:unhideWhenUsed/>
    <w:rsid w:val="00316A24"/>
    <w:rPr>
      <w:b/>
      <w:bCs/>
    </w:rPr>
  </w:style>
  <w:style w:type="character" w:customStyle="1" w:styleId="CommentSubjectChar">
    <w:name w:val="Comment Subject Char"/>
    <w:link w:val="CommentSubject"/>
    <w:uiPriority w:val="99"/>
    <w:semiHidden/>
    <w:rsid w:val="00316A24"/>
    <w:rPr>
      <w:rFonts w:eastAsia="Arial Unicode MS"/>
      <w:b/>
      <w:bCs/>
      <w:noProof/>
      <w:kern w:val="1"/>
      <w:lang w:val="en-US" w:eastAsia="en-US"/>
    </w:rPr>
  </w:style>
  <w:style w:type="table" w:customStyle="1" w:styleId="TableNormal1">
    <w:name w:val="Table Normal1"/>
    <w:uiPriority w:val="2"/>
    <w:semiHidden/>
    <w:unhideWhenUsed/>
    <w:qFormat/>
    <w:rsid w:val="00CA5AD6"/>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A5AD6"/>
    <w:pPr>
      <w:suppressAutoHyphens w:val="0"/>
      <w:autoSpaceDE w:val="0"/>
      <w:autoSpaceDN w:val="0"/>
      <w:ind w:left="107"/>
    </w:pPr>
    <w:rPr>
      <w:rFonts w:eastAsia="Times New Roman"/>
      <w:noProof w:val="0"/>
      <w:kern w:val="0"/>
      <w:sz w:val="22"/>
      <w:szCs w:val="22"/>
      <w:lang w:val="hu-HU" w:eastAsia="hu-HU" w:bidi="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duroam.h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592</Words>
  <Characters>3377</Characters>
  <Application>Microsoft Office Word</Application>
  <DocSecurity>0</DocSecurity>
  <Lines>28</Lines>
  <Paragraphs>7</Paragraphs>
  <ScaleCrop>false</ScaleCrop>
  <HeadingPairs>
    <vt:vector size="6" baseType="variant">
      <vt:variant>
        <vt:lpstr>Cím</vt:lpstr>
      </vt:variant>
      <vt:variant>
        <vt:i4>1</vt:i4>
      </vt:variant>
      <vt:variant>
        <vt:lpstr>Title</vt:lpstr>
      </vt:variant>
      <vt:variant>
        <vt:i4>1</vt:i4>
      </vt:variant>
      <vt:variant>
        <vt:lpstr>Headings</vt:lpstr>
      </vt:variant>
      <vt:variant>
        <vt:i4>7</vt:i4>
      </vt:variant>
    </vt:vector>
  </HeadingPairs>
  <TitlesOfParts>
    <vt:vector size="9" baseType="lpstr">
      <vt:lpstr/>
      <vt:lpstr/>
      <vt:lpstr>Magyarországi eduroam föderációs tagsági szerződés</vt:lpstr>
      <vt:lpstr>A szerződés tárgya</vt:lpstr>
      <vt:lpstr>Kapcsolattartás</vt:lpstr>
      <vt:lpstr>A Föderáció szabályzata</vt:lpstr>
      <vt:lpstr>Tagsági viszony</vt:lpstr>
      <vt:lpstr>Felelősség</vt:lpstr>
      <vt:lpstr>Tagsági díj és egyéb díjfizetés</vt:lpstr>
    </vt:vector>
  </TitlesOfParts>
  <Company>NIIF Institute</Company>
  <LinksUpToDate>false</LinksUpToDate>
  <CharactersWithSpaces>3962</CharactersWithSpaces>
  <SharedDoc>false</SharedDoc>
  <HLinks>
    <vt:vector size="6" baseType="variant">
      <vt:variant>
        <vt:i4>8257660</vt:i4>
      </vt:variant>
      <vt:variant>
        <vt:i4>0</vt:i4>
      </vt:variant>
      <vt:variant>
        <vt:i4>0</vt:i4>
      </vt:variant>
      <vt:variant>
        <vt:i4>5</vt:i4>
      </vt:variant>
      <vt:variant>
        <vt:lpwstr>http://www.eduroam.hu/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János Mohácsi</dc:creator>
  <cp:keywords/>
  <cp:lastModifiedBy>Mohácsi János</cp:lastModifiedBy>
  <cp:revision>5</cp:revision>
  <cp:lastPrinted>1899-12-31T23:00:00Z</cp:lastPrinted>
  <dcterms:created xsi:type="dcterms:W3CDTF">2020-07-27T09:18:00Z</dcterms:created>
  <dcterms:modified xsi:type="dcterms:W3CDTF">2020-07-27T12:28:00Z</dcterms:modified>
</cp:coreProperties>
</file>